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78" w:rsidRPr="00436778" w:rsidRDefault="00436778" w:rsidP="00436778">
      <w:pPr>
        <w:jc w:val="center"/>
        <w:rPr>
          <w:rFonts w:ascii="Times New Roman" w:eastAsia="Calibri" w:hAnsi="Times New Roman" w:cs="Times New Roman"/>
          <w:b/>
          <w:sz w:val="28"/>
          <w:szCs w:val="28"/>
        </w:rPr>
      </w:pPr>
      <w:r w:rsidRPr="00436778">
        <w:rPr>
          <w:rFonts w:ascii="Times New Roman" w:eastAsia="Calibri" w:hAnsi="Times New Roman" w:cs="Times New Roman"/>
          <w:b/>
          <w:sz w:val="28"/>
          <w:szCs w:val="28"/>
        </w:rPr>
        <w:t xml:space="preserve">Adatkezelési tájékoztató </w:t>
      </w:r>
    </w:p>
    <w:p w:rsidR="00436778" w:rsidRPr="00436778" w:rsidRDefault="00436778" w:rsidP="00436778">
      <w:pPr>
        <w:ind w:left="-57"/>
        <w:jc w:val="center"/>
        <w:rPr>
          <w:rFonts w:ascii="Times New Roman" w:eastAsia="Calibri" w:hAnsi="Times New Roman" w:cs="Times New Roman"/>
          <w:b/>
        </w:rPr>
      </w:pPr>
      <w:proofErr w:type="gramStart"/>
      <w:r w:rsidRPr="00436778">
        <w:rPr>
          <w:rFonts w:ascii="Times New Roman" w:eastAsia="Calibri" w:hAnsi="Times New Roman" w:cs="Times New Roman"/>
          <w:b/>
        </w:rPr>
        <w:t>a</w:t>
      </w:r>
      <w:proofErr w:type="gramEnd"/>
      <w:r w:rsidRPr="00436778">
        <w:rPr>
          <w:rFonts w:ascii="Times New Roman" w:eastAsia="Calibri" w:hAnsi="Times New Roman" w:cs="Times New Roman"/>
          <w:b/>
        </w:rPr>
        <w:t xml:space="preserve"> DEBT-INVEST Pénzügyi Szolgáltató és Befektetési Zártkörű Részvénytársaság által üzemeltetett </w:t>
      </w:r>
      <w:hyperlink r:id="rId5" w:history="1">
        <w:r w:rsidRPr="00436778">
          <w:rPr>
            <w:rFonts w:ascii="Times New Roman" w:eastAsia="Calibri" w:hAnsi="Times New Roman" w:cs="Times New Roman"/>
            <w:b/>
            <w:color w:val="0A4BCC"/>
            <w:u w:val="single"/>
          </w:rPr>
          <w:t>www.debt.hu</w:t>
        </w:r>
      </w:hyperlink>
      <w:r w:rsidRPr="00436778">
        <w:rPr>
          <w:rFonts w:ascii="Times New Roman" w:eastAsia="Calibri" w:hAnsi="Times New Roman" w:cs="Times New Roman"/>
          <w:b/>
        </w:rPr>
        <w:t xml:space="preserve"> weboldallal összefüggésben megvalósuló adatkezelési tevékenységekről</w:t>
      </w:r>
    </w:p>
    <w:p w:rsidR="00436778" w:rsidRPr="00436778" w:rsidRDefault="00436778" w:rsidP="00436778">
      <w:pPr>
        <w:jc w:val="center"/>
        <w:rPr>
          <w:rFonts w:ascii="Times New Roman" w:eastAsia="Calibri" w:hAnsi="Times New Roman" w:cs="Times New Roman"/>
          <w:b/>
        </w:rPr>
      </w:pPr>
    </w:p>
    <w:p w:rsidR="00436778" w:rsidRPr="00436778" w:rsidRDefault="00436778" w:rsidP="00436778">
      <w:pPr>
        <w:jc w:val="both"/>
        <w:rPr>
          <w:rFonts w:ascii="Times New Roman" w:eastAsia="Calibri" w:hAnsi="Times New Roman" w:cs="Times New Roman"/>
        </w:rPr>
      </w:pPr>
      <w:r w:rsidRPr="00436778">
        <w:rPr>
          <w:rFonts w:ascii="Times New Roman" w:eastAsia="Calibri" w:hAnsi="Times New Roman" w:cs="Times New Roman"/>
        </w:rPr>
        <w:t>A</w:t>
      </w:r>
      <w:r w:rsidRPr="00436778">
        <w:rPr>
          <w:rFonts w:ascii="Times New Roman" w:eastAsia="Calibri" w:hAnsi="Times New Roman" w:cs="Times New Roman"/>
          <w:b/>
        </w:rPr>
        <w:t xml:space="preserve"> </w:t>
      </w:r>
      <w:r w:rsidRPr="00436778">
        <w:rPr>
          <w:rFonts w:ascii="Times New Roman" w:eastAsia="Calibri" w:hAnsi="Times New Roman" w:cs="Times New Roman"/>
        </w:rPr>
        <w:t>DEBT-INVEST Pénzügyi Szolgáltató és Befektetési Zártkörű Részvénytársaság</w:t>
      </w:r>
      <w:r w:rsidRPr="00436778">
        <w:rPr>
          <w:rFonts w:ascii="Times New Roman" w:eastAsia="Calibri" w:hAnsi="Times New Roman" w:cs="Times New Roman"/>
          <w:b/>
        </w:rPr>
        <w:t xml:space="preserve"> </w:t>
      </w:r>
      <w:r w:rsidRPr="00436778">
        <w:rPr>
          <w:rFonts w:ascii="Times New Roman" w:eastAsia="Calibri" w:hAnsi="Times New Roman" w:cs="Times New Roman"/>
        </w:rPr>
        <w:t xml:space="preserve">(a továbbiakban: Társaság) az általa üzemeltetett </w:t>
      </w:r>
      <w:hyperlink r:id="rId6" w:history="1">
        <w:r w:rsidRPr="00436778">
          <w:rPr>
            <w:rFonts w:ascii="Times New Roman" w:eastAsia="Calibri" w:hAnsi="Times New Roman" w:cs="Times New Roman"/>
            <w:b/>
            <w:color w:val="0A4BCC"/>
            <w:u w:val="single"/>
          </w:rPr>
          <w:t>www.debt.hu</w:t>
        </w:r>
      </w:hyperlink>
      <w:r w:rsidRPr="00436778">
        <w:rPr>
          <w:rFonts w:ascii="Times New Roman" w:eastAsia="Calibri" w:hAnsi="Times New Roman" w:cs="Times New Roman"/>
        </w:rPr>
        <w:t xml:space="preserve"> honlapján keresztül a jelen tájékoztatóban foglalt adatkezelési tevékenységeket végez, amelyekkel összefüggésben a Társaság fontosnak tartja, hogy bemutassa az érintetteknek a tudomására jutott személyes adatok kezelését, annak legfontosabb jellemzőit, körülményeit.  Tájékoztatjuk, hogy a honlap látogatása regisztrációhoz nem kötött.</w:t>
      </w:r>
    </w:p>
    <w:p w:rsidR="00436778" w:rsidRPr="00436778" w:rsidRDefault="00436778" w:rsidP="00436778">
      <w:pPr>
        <w:spacing w:after="0" w:line="240" w:lineRule="auto"/>
        <w:jc w:val="both"/>
        <w:rPr>
          <w:rFonts w:ascii="Times New Roman" w:eastAsia="Calibri" w:hAnsi="Times New Roman" w:cs="Times New Roman"/>
        </w:rPr>
      </w:pPr>
      <w:r w:rsidRPr="00436778">
        <w:rPr>
          <w:rFonts w:ascii="Times New Roman" w:eastAsia="Calibri" w:hAnsi="Times New Roman" w:cs="Times New Roman"/>
        </w:rPr>
        <w:t>A jelen tájékoztatóban alkalmazott adatvédelmi fogalmak jelentése vonatkozásában az információs önrendelkezési jogról és az információszabadságról szóló 2011. évi CXII. törvény (</w:t>
      </w:r>
      <w:proofErr w:type="spellStart"/>
      <w:r w:rsidRPr="00436778">
        <w:rPr>
          <w:rFonts w:ascii="Times New Roman" w:eastAsia="Calibri" w:hAnsi="Times New Roman" w:cs="Times New Roman"/>
        </w:rPr>
        <w:t>Infotv</w:t>
      </w:r>
      <w:proofErr w:type="spellEnd"/>
      <w:r w:rsidRPr="00436778">
        <w:rPr>
          <w:rFonts w:ascii="Times New Roman" w:eastAsia="Calibri" w:hAnsi="Times New Roman" w:cs="Times New Roman"/>
        </w:rPr>
        <w:t xml:space="preserve">.) értelmező rendelkezéseiben meghatározottakat kell alapul venni. </w:t>
      </w:r>
    </w:p>
    <w:p w:rsidR="00436778" w:rsidRPr="00436778" w:rsidRDefault="00436778" w:rsidP="00436778">
      <w:pPr>
        <w:spacing w:after="0" w:line="240" w:lineRule="auto"/>
        <w:jc w:val="both"/>
        <w:rPr>
          <w:rFonts w:ascii="Times New Roman" w:eastAsia="Calibri" w:hAnsi="Times New Roman" w:cs="Times New Roman"/>
        </w:rPr>
      </w:pPr>
    </w:p>
    <w:p w:rsidR="00436778" w:rsidRPr="00436778" w:rsidRDefault="00436778" w:rsidP="00436778">
      <w:pPr>
        <w:spacing w:after="0" w:line="240" w:lineRule="auto"/>
        <w:jc w:val="both"/>
        <w:rPr>
          <w:rFonts w:ascii="Times New Roman" w:eastAsia="Calibri" w:hAnsi="Times New Roman" w:cs="Times New Roman"/>
          <w:i/>
        </w:rPr>
      </w:pPr>
    </w:p>
    <w:p w:rsidR="00436778" w:rsidRPr="00436778" w:rsidRDefault="00436778" w:rsidP="00436778">
      <w:pPr>
        <w:spacing w:after="0" w:line="240" w:lineRule="auto"/>
        <w:jc w:val="both"/>
        <w:rPr>
          <w:rFonts w:ascii="Times New Roman" w:eastAsia="Calibri" w:hAnsi="Times New Roman" w:cs="Times New Roman"/>
          <w:i/>
        </w:rPr>
      </w:pPr>
    </w:p>
    <w:p w:rsidR="00436778" w:rsidRPr="00436778" w:rsidRDefault="00436778" w:rsidP="00436778">
      <w:pPr>
        <w:spacing w:after="600" w:line="240" w:lineRule="auto"/>
        <w:jc w:val="center"/>
        <w:rPr>
          <w:rFonts w:ascii="Times New Roman" w:eastAsia="Calibri" w:hAnsi="Times New Roman" w:cs="Times New Roman"/>
          <w:b/>
        </w:rPr>
      </w:pPr>
      <w:r w:rsidRPr="00436778">
        <w:rPr>
          <w:rFonts w:ascii="Times New Roman" w:eastAsia="Calibri" w:hAnsi="Times New Roman" w:cs="Times New Roman"/>
          <w:b/>
        </w:rPr>
        <w:t>ÁLTALÁNOS ADATKEZELÉSI TÁJÉKOZTATÓ</w:t>
      </w:r>
    </w:p>
    <w:p w:rsidR="00436778" w:rsidRPr="00436778" w:rsidRDefault="00436778" w:rsidP="00436778">
      <w:pPr>
        <w:contextualSpacing/>
        <w:jc w:val="center"/>
        <w:rPr>
          <w:rFonts w:ascii="Times New Roman" w:eastAsia="Calibri" w:hAnsi="Times New Roman" w:cs="Times New Roman"/>
          <w:b/>
          <w:i/>
          <w:u w:val="single"/>
        </w:rPr>
      </w:pPr>
      <w:r w:rsidRPr="00436778">
        <w:rPr>
          <w:rFonts w:ascii="Times New Roman" w:eastAsia="Calibri" w:hAnsi="Times New Roman" w:cs="Times New Roman"/>
          <w:b/>
          <w:i/>
          <w:u w:val="single"/>
        </w:rPr>
        <w:t>Ki kezeli az Ön személyes adatait?</w:t>
      </w:r>
    </w:p>
    <w:p w:rsidR="00436778" w:rsidRPr="00436778" w:rsidRDefault="00436778" w:rsidP="00436778">
      <w:pPr>
        <w:jc w:val="center"/>
        <w:rPr>
          <w:rFonts w:ascii="Times New Roman" w:eastAsia="Calibri" w:hAnsi="Times New Roman" w:cs="Times New Roman"/>
          <w:b/>
          <w:u w:val="single"/>
        </w:rPr>
      </w:pPr>
    </w:p>
    <w:p w:rsidR="00436778" w:rsidRPr="00436778" w:rsidRDefault="00436778" w:rsidP="00436778">
      <w:pPr>
        <w:spacing w:after="240" w:line="240" w:lineRule="auto"/>
        <w:jc w:val="both"/>
        <w:rPr>
          <w:rFonts w:ascii="Times New Roman" w:eastAsia="Calibri" w:hAnsi="Times New Roman" w:cs="Times New Roman"/>
        </w:rPr>
      </w:pPr>
      <w:r w:rsidRPr="00436778">
        <w:rPr>
          <w:rFonts w:ascii="Times New Roman" w:eastAsia="Calibri" w:hAnsi="Times New Roman" w:cs="Times New Roman"/>
        </w:rPr>
        <w:t>Személyes adatait többnyire a Társaság kezeli, azonban vannak olyan technikai műveletek, amelyekhez külső segítséget, adatfeldolgozó közreműködését veszi igénybe, aki a nevében és utasításainak megfelelően az adatok feldolgozását végzi. Amennyiben a személyes adatok a konkrét adatkezelések egyedi adatkezelési tájékoztatójában megjelölt harmadik személy/</w:t>
      </w:r>
      <w:proofErr w:type="spellStart"/>
      <w:r w:rsidRPr="00436778">
        <w:rPr>
          <w:rFonts w:ascii="Times New Roman" w:eastAsia="Calibri" w:hAnsi="Times New Roman" w:cs="Times New Roman"/>
        </w:rPr>
        <w:t>ek</w:t>
      </w:r>
      <w:proofErr w:type="spellEnd"/>
      <w:r w:rsidRPr="00436778">
        <w:rPr>
          <w:rFonts w:ascii="Times New Roman" w:eastAsia="Calibri" w:hAnsi="Times New Roman" w:cs="Times New Roman"/>
        </w:rPr>
        <w:t xml:space="preserve"> részére továbbításra kerülnek, úgy azokat önálló adatkezelőként a továbbiakban ők is kezelik.  </w:t>
      </w:r>
    </w:p>
    <w:p w:rsidR="00436778" w:rsidRPr="00436778" w:rsidRDefault="00436778" w:rsidP="00436778">
      <w:pPr>
        <w:spacing w:after="0" w:line="240" w:lineRule="auto"/>
        <w:jc w:val="both"/>
        <w:rPr>
          <w:rFonts w:ascii="Times New Roman" w:eastAsia="Calibri" w:hAnsi="Times New Roman" w:cs="Times New Roman"/>
        </w:rPr>
      </w:pPr>
    </w:p>
    <w:p w:rsidR="00436778" w:rsidRPr="00436778" w:rsidRDefault="00436778" w:rsidP="00436778">
      <w:pPr>
        <w:spacing w:after="0" w:line="240" w:lineRule="auto"/>
        <w:jc w:val="both"/>
        <w:rPr>
          <w:rFonts w:ascii="Times New Roman" w:eastAsia="Calibri" w:hAnsi="Times New Roman" w:cs="Times New Roman"/>
          <w:b/>
        </w:rPr>
      </w:pPr>
      <w:r w:rsidRPr="00436778">
        <w:rPr>
          <w:rFonts w:ascii="Times New Roman" w:eastAsia="Calibri" w:hAnsi="Times New Roman" w:cs="Times New Roman"/>
          <w:b/>
        </w:rPr>
        <w:t>A Társaság, mint adatkezelő adatai:</w:t>
      </w:r>
    </w:p>
    <w:p w:rsidR="00436778" w:rsidRPr="00436778" w:rsidRDefault="00436778" w:rsidP="00436778">
      <w:pPr>
        <w:spacing w:after="0" w:line="240" w:lineRule="auto"/>
        <w:jc w:val="both"/>
        <w:rPr>
          <w:rFonts w:ascii="Times New Roman" w:eastAsia="Calibri" w:hAnsi="Times New Roman" w:cs="Times New Roman"/>
          <w:b/>
        </w:rPr>
      </w:pPr>
    </w:p>
    <w:p w:rsidR="00436778" w:rsidRPr="00436778" w:rsidRDefault="00436778" w:rsidP="00436778">
      <w:pPr>
        <w:spacing w:after="240" w:line="240" w:lineRule="auto"/>
        <w:ind w:left="2835" w:hanging="2835"/>
        <w:jc w:val="both"/>
        <w:rPr>
          <w:rFonts w:ascii="Times New Roman" w:eastAsia="Calibri" w:hAnsi="Times New Roman" w:cs="Times New Roman"/>
          <w:b/>
          <w:i/>
          <w:u w:val="single"/>
        </w:rPr>
      </w:pPr>
      <w:r w:rsidRPr="00436778">
        <w:rPr>
          <w:rFonts w:ascii="Times New Roman" w:eastAsia="Calibri" w:hAnsi="Times New Roman" w:cs="Times New Roman"/>
          <w:i/>
          <w:u w:val="single"/>
        </w:rPr>
        <w:t>Az adatkezelő megnevezése:</w:t>
      </w:r>
      <w:r w:rsidRPr="00436778">
        <w:rPr>
          <w:rFonts w:ascii="Times New Roman" w:eastAsia="Calibri" w:hAnsi="Times New Roman" w:cs="Times New Roman"/>
          <w:b/>
          <w:i/>
          <w:u w:val="single"/>
        </w:rPr>
        <w:t xml:space="preserve"> </w:t>
      </w:r>
    </w:p>
    <w:p w:rsidR="00436778" w:rsidRPr="00436778" w:rsidRDefault="00436778" w:rsidP="00436778">
      <w:pPr>
        <w:spacing w:after="240" w:line="240" w:lineRule="auto"/>
        <w:ind w:left="2835" w:hanging="2835"/>
        <w:jc w:val="both"/>
        <w:rPr>
          <w:rFonts w:ascii="Times New Roman" w:eastAsia="Calibri" w:hAnsi="Times New Roman" w:cs="Times New Roman"/>
          <w:b/>
        </w:rPr>
      </w:pPr>
      <w:r w:rsidRPr="00436778">
        <w:rPr>
          <w:rFonts w:ascii="Times New Roman" w:eastAsia="Calibri" w:hAnsi="Times New Roman" w:cs="Times New Roman"/>
          <w:b/>
        </w:rPr>
        <w:t xml:space="preserve">DEBT-INVEST Pénzügyi Szolgáltató és Befektetési Zártkörű Részvénytársaság </w:t>
      </w:r>
    </w:p>
    <w:p w:rsidR="00436778" w:rsidRPr="00436778" w:rsidRDefault="00436778" w:rsidP="00436778">
      <w:pPr>
        <w:spacing w:after="240" w:line="240" w:lineRule="auto"/>
        <w:ind w:left="2835" w:hanging="2835"/>
        <w:jc w:val="both"/>
        <w:rPr>
          <w:rFonts w:ascii="Times New Roman" w:eastAsia="Calibri" w:hAnsi="Times New Roman" w:cs="Times New Roman"/>
          <w:b/>
        </w:rPr>
      </w:pPr>
      <w:r w:rsidRPr="00436778">
        <w:rPr>
          <w:rFonts w:ascii="Times New Roman" w:eastAsia="Calibri" w:hAnsi="Times New Roman" w:cs="Times New Roman"/>
          <w:b/>
        </w:rPr>
        <w:t xml:space="preserve">(DEBT-INVEST </w:t>
      </w:r>
      <w:proofErr w:type="spellStart"/>
      <w:r w:rsidRPr="00436778">
        <w:rPr>
          <w:rFonts w:ascii="Times New Roman" w:eastAsia="Calibri" w:hAnsi="Times New Roman" w:cs="Times New Roman"/>
          <w:b/>
        </w:rPr>
        <w:t>Zrt</w:t>
      </w:r>
      <w:proofErr w:type="spellEnd"/>
      <w:r w:rsidRPr="00436778">
        <w:rPr>
          <w:rFonts w:ascii="Times New Roman" w:eastAsia="Calibri" w:hAnsi="Times New Roman" w:cs="Times New Roman"/>
          <w:b/>
        </w:rPr>
        <w:t>.)</w:t>
      </w:r>
    </w:p>
    <w:p w:rsidR="00436778" w:rsidRPr="00436778" w:rsidRDefault="00436778" w:rsidP="00436778">
      <w:pPr>
        <w:spacing w:after="0" w:line="240" w:lineRule="auto"/>
        <w:ind w:left="2126" w:hanging="2126"/>
        <w:jc w:val="both"/>
        <w:rPr>
          <w:rFonts w:ascii="Times New Roman" w:eastAsia="Calibri" w:hAnsi="Times New Roman" w:cs="Times New Roman"/>
          <w:b/>
          <w:i/>
        </w:rPr>
      </w:pPr>
      <w:r w:rsidRPr="00436778">
        <w:rPr>
          <w:rFonts w:ascii="Times New Roman" w:eastAsia="Calibri" w:hAnsi="Times New Roman" w:cs="Times New Roman"/>
          <w:i/>
          <w:u w:val="single"/>
        </w:rPr>
        <w:t>Kapcsolattartásra szolgáló elérhetőségek:</w:t>
      </w:r>
    </w:p>
    <w:p w:rsidR="00436778" w:rsidRPr="00436778" w:rsidRDefault="00436778" w:rsidP="00436778">
      <w:pPr>
        <w:tabs>
          <w:tab w:val="left" w:pos="2410"/>
        </w:tabs>
        <w:spacing w:after="0" w:line="240" w:lineRule="auto"/>
        <w:jc w:val="center"/>
        <w:rPr>
          <w:rFonts w:ascii="Times New Roman" w:eastAsia="Calibri" w:hAnsi="Times New Roman" w:cs="Times New Roman"/>
        </w:rPr>
      </w:pPr>
    </w:p>
    <w:p w:rsidR="00436778" w:rsidRPr="00436778" w:rsidRDefault="00436778" w:rsidP="00436778">
      <w:pPr>
        <w:tabs>
          <w:tab w:val="left" w:pos="2127"/>
        </w:tabs>
        <w:rPr>
          <w:rFonts w:ascii="Times New Roman" w:eastAsia="Calibri" w:hAnsi="Times New Roman" w:cs="Times New Roman"/>
          <w:b/>
        </w:rPr>
      </w:pPr>
      <w:r w:rsidRPr="00436778">
        <w:rPr>
          <w:rFonts w:ascii="Times New Roman" w:eastAsia="Calibri" w:hAnsi="Times New Roman" w:cs="Times New Roman"/>
        </w:rPr>
        <w:t xml:space="preserve">Postai cím: </w:t>
      </w:r>
      <w:r w:rsidRPr="00436778">
        <w:rPr>
          <w:rFonts w:ascii="Times New Roman" w:eastAsia="Calibri" w:hAnsi="Times New Roman" w:cs="Times New Roman"/>
          <w:b/>
        </w:rPr>
        <w:t>1022 Budapest, Bimbó út 29.</w:t>
      </w:r>
    </w:p>
    <w:p w:rsidR="00436778" w:rsidRPr="00436778" w:rsidRDefault="00436778" w:rsidP="00436778">
      <w:pPr>
        <w:tabs>
          <w:tab w:val="left" w:pos="2127"/>
        </w:tabs>
        <w:rPr>
          <w:rFonts w:ascii="Times New Roman" w:eastAsia="Calibri" w:hAnsi="Times New Roman" w:cs="Times New Roman"/>
          <w:color w:val="7030A0"/>
        </w:rPr>
      </w:pPr>
      <w:r w:rsidRPr="00436778">
        <w:rPr>
          <w:rFonts w:ascii="Times New Roman" w:eastAsia="Calibri" w:hAnsi="Times New Roman" w:cs="Times New Roman"/>
        </w:rPr>
        <w:t xml:space="preserve">E-mail </w:t>
      </w:r>
      <w:proofErr w:type="spellStart"/>
      <w:r w:rsidRPr="00436778">
        <w:rPr>
          <w:rFonts w:ascii="Times New Roman" w:eastAsia="Calibri" w:hAnsi="Times New Roman" w:cs="Times New Roman"/>
        </w:rPr>
        <w:t>címk</w:t>
      </w:r>
      <w:proofErr w:type="spellEnd"/>
      <w:r w:rsidRPr="00436778">
        <w:rPr>
          <w:rFonts w:ascii="Times New Roman" w:eastAsia="Calibri" w:hAnsi="Times New Roman" w:cs="Times New Roman"/>
        </w:rPr>
        <w:t xml:space="preserve">: </w:t>
      </w:r>
      <w:r w:rsidRPr="00436778">
        <w:rPr>
          <w:rFonts w:ascii="Times New Roman" w:eastAsia="Calibri" w:hAnsi="Times New Roman" w:cs="Times New Roman"/>
          <w:b/>
        </w:rPr>
        <w:t>Debt@debt.hu</w:t>
      </w:r>
    </w:p>
    <w:p w:rsidR="00436778" w:rsidRPr="00436778" w:rsidRDefault="00436778" w:rsidP="00436778">
      <w:pPr>
        <w:tabs>
          <w:tab w:val="left" w:pos="2127"/>
        </w:tabs>
        <w:rPr>
          <w:rFonts w:ascii="Times New Roman" w:eastAsia="Calibri" w:hAnsi="Times New Roman" w:cs="Times New Roman"/>
        </w:rPr>
      </w:pPr>
      <w:r w:rsidRPr="00436778">
        <w:rPr>
          <w:rFonts w:ascii="Times New Roman" w:eastAsia="Calibri" w:hAnsi="Times New Roman" w:cs="Times New Roman"/>
        </w:rPr>
        <w:t xml:space="preserve">Webcím: </w:t>
      </w:r>
      <w:r w:rsidRPr="00436778">
        <w:rPr>
          <w:rFonts w:ascii="Times New Roman" w:eastAsia="Calibri" w:hAnsi="Times New Roman" w:cs="Times New Roman"/>
          <w:b/>
        </w:rPr>
        <w:t>www.debt.hu</w:t>
      </w:r>
    </w:p>
    <w:p w:rsidR="00436778" w:rsidRPr="00436778" w:rsidRDefault="00436778" w:rsidP="00436778">
      <w:pPr>
        <w:tabs>
          <w:tab w:val="left" w:pos="2127"/>
        </w:tabs>
        <w:spacing w:after="0" w:line="240" w:lineRule="auto"/>
        <w:rPr>
          <w:rFonts w:ascii="Times New Roman" w:eastAsia="Calibri" w:hAnsi="Times New Roman" w:cs="Times New Roman"/>
          <w:b/>
        </w:rPr>
      </w:pPr>
      <w:r w:rsidRPr="00436778">
        <w:rPr>
          <w:rFonts w:ascii="Times New Roman" w:eastAsia="Calibri" w:hAnsi="Times New Roman" w:cs="Times New Roman"/>
        </w:rPr>
        <w:t>Telefon:</w:t>
      </w:r>
      <w:r w:rsidRPr="00436778">
        <w:rPr>
          <w:rFonts w:ascii="Times New Roman" w:eastAsia="Calibri" w:hAnsi="Times New Roman" w:cs="Times New Roman"/>
          <w:i/>
        </w:rPr>
        <w:t xml:space="preserve"> </w:t>
      </w:r>
      <w:r w:rsidRPr="00436778">
        <w:rPr>
          <w:rFonts w:ascii="Times New Roman" w:eastAsia="Calibri" w:hAnsi="Times New Roman" w:cs="Times New Roman"/>
          <w:b/>
        </w:rPr>
        <w:t xml:space="preserve">+36-1-268 0000 </w:t>
      </w:r>
    </w:p>
    <w:p w:rsidR="00436778" w:rsidRPr="00436778" w:rsidRDefault="00436778" w:rsidP="00436778">
      <w:pPr>
        <w:tabs>
          <w:tab w:val="left" w:pos="2127"/>
        </w:tabs>
        <w:spacing w:after="0" w:line="240" w:lineRule="auto"/>
        <w:rPr>
          <w:rFonts w:ascii="Times New Roman" w:eastAsia="Calibri" w:hAnsi="Times New Roman" w:cs="Times New Roman"/>
          <w:b/>
        </w:rPr>
      </w:pPr>
    </w:p>
    <w:p w:rsidR="00436778" w:rsidRPr="00436778" w:rsidRDefault="00436778" w:rsidP="00436778">
      <w:pPr>
        <w:tabs>
          <w:tab w:val="left" w:pos="2127"/>
        </w:tabs>
        <w:spacing w:after="0" w:line="240" w:lineRule="auto"/>
        <w:rPr>
          <w:rFonts w:ascii="Times New Roman" w:eastAsia="Calibri" w:hAnsi="Times New Roman" w:cs="Times New Roman"/>
          <w:b/>
        </w:rPr>
      </w:pPr>
    </w:p>
    <w:p w:rsidR="00436778" w:rsidRPr="00436778" w:rsidRDefault="00436778" w:rsidP="00436778">
      <w:pPr>
        <w:jc w:val="both"/>
        <w:rPr>
          <w:rFonts w:ascii="Times New Roman" w:eastAsia="Calibri" w:hAnsi="Times New Roman" w:cs="Times New Roman"/>
        </w:rPr>
      </w:pPr>
      <w:r w:rsidRPr="00436778">
        <w:rPr>
          <w:rFonts w:ascii="Times New Roman" w:eastAsia="Calibri" w:hAnsi="Times New Roman" w:cs="Times New Roman"/>
        </w:rPr>
        <w:t xml:space="preserve">Az adatfeldolgozó személye az egyes adatkezelési tevékenységek jellemzőinek megfelelően változhat. Amennyiben szeretné megismerni, hogy a konkrét adatkezelésben mely adatfeldolgozó vesz részt, arról az egyes egyedi adatkezelési tájékoztatók </w:t>
      </w:r>
      <w:r w:rsidRPr="00436778">
        <w:rPr>
          <w:rFonts w:ascii="Times New Roman" w:eastAsia="Calibri" w:hAnsi="Times New Roman" w:cs="Times New Roman"/>
          <w:i/>
        </w:rPr>
        <w:t>„Milyen adatfeldolgozó igénybevételére kerül sor?”</w:t>
      </w:r>
      <w:r w:rsidRPr="00436778">
        <w:rPr>
          <w:rFonts w:ascii="Times New Roman" w:eastAsia="Calibri" w:hAnsi="Times New Roman" w:cs="Times New Roman"/>
        </w:rPr>
        <w:t xml:space="preserve"> </w:t>
      </w:r>
      <w:proofErr w:type="gramStart"/>
      <w:r w:rsidRPr="00436778">
        <w:rPr>
          <w:rFonts w:ascii="Times New Roman" w:eastAsia="Calibri" w:hAnsi="Times New Roman" w:cs="Times New Roman"/>
        </w:rPr>
        <w:t>címe</w:t>
      </w:r>
      <w:proofErr w:type="gramEnd"/>
      <w:r w:rsidRPr="00436778">
        <w:rPr>
          <w:rFonts w:ascii="Times New Roman" w:eastAsia="Calibri" w:hAnsi="Times New Roman" w:cs="Times New Roman"/>
        </w:rPr>
        <w:t xml:space="preserve"> alatt nyújtunk tájékoztatást az Ön számára.   </w:t>
      </w:r>
    </w:p>
    <w:p w:rsidR="00436778" w:rsidRPr="00436778" w:rsidRDefault="00436778" w:rsidP="00436778">
      <w:pPr>
        <w:contextualSpacing/>
        <w:jc w:val="center"/>
        <w:rPr>
          <w:rFonts w:ascii="Times New Roman" w:eastAsia="Calibri" w:hAnsi="Times New Roman" w:cs="Times New Roman"/>
          <w:b/>
          <w:i/>
          <w:u w:val="single"/>
        </w:rPr>
      </w:pPr>
      <w:r w:rsidRPr="00436778">
        <w:rPr>
          <w:rFonts w:ascii="Times New Roman" w:eastAsia="Calibri" w:hAnsi="Times New Roman" w:cs="Times New Roman"/>
          <w:b/>
          <w:i/>
          <w:u w:val="single"/>
        </w:rPr>
        <w:lastRenderedPageBreak/>
        <w:t>Milyen elveket tartunk különösen fontosnak az általunk végzett adatkezelési tevékenységek során?</w:t>
      </w:r>
    </w:p>
    <w:p w:rsidR="00436778" w:rsidRPr="00436778" w:rsidRDefault="00436778" w:rsidP="00436778">
      <w:pPr>
        <w:jc w:val="center"/>
        <w:rPr>
          <w:rFonts w:ascii="Times New Roman" w:eastAsia="Calibri" w:hAnsi="Times New Roman" w:cs="Times New Roman"/>
          <w:b/>
          <w:u w:val="single"/>
        </w:rPr>
      </w:pPr>
    </w:p>
    <w:p w:rsidR="00436778" w:rsidRPr="00436778" w:rsidRDefault="00436778" w:rsidP="00436778">
      <w:pPr>
        <w:spacing w:after="0" w:line="240" w:lineRule="auto"/>
        <w:jc w:val="both"/>
        <w:rPr>
          <w:rFonts w:ascii="Times New Roman" w:eastAsia="Calibri" w:hAnsi="Times New Roman" w:cs="Times New Roman"/>
        </w:rPr>
      </w:pPr>
      <w:r w:rsidRPr="00436778">
        <w:rPr>
          <w:rFonts w:ascii="Times New Roman" w:eastAsia="Calibri" w:hAnsi="Times New Roman" w:cs="Times New Roman"/>
        </w:rPr>
        <w:t xml:space="preserve">A Társaság az adatkezelési tevékenysége során tiszteletben tartja az érintett személyhez fűződő jogait, amelynek során személyes adatait a hatályos jogszabályi előírások figyelembevételével kezeli. Társaságunk garantálja az információs önrendelkezési jogról és az információszabadságról szóló 2011. évi CXII. törvényben (a továbbiakban: </w:t>
      </w:r>
      <w:proofErr w:type="spellStart"/>
      <w:r w:rsidRPr="00436778">
        <w:rPr>
          <w:rFonts w:ascii="Times New Roman" w:eastAsia="Calibri" w:hAnsi="Times New Roman" w:cs="Times New Roman"/>
        </w:rPr>
        <w:t>Infotv</w:t>
      </w:r>
      <w:proofErr w:type="spellEnd"/>
      <w:r w:rsidRPr="00436778">
        <w:rPr>
          <w:rFonts w:ascii="Times New Roman" w:eastAsia="Calibri" w:hAnsi="Times New Roman" w:cs="Times New Roman"/>
        </w:rPr>
        <w:t xml:space="preserve">.), valamint a konkrét adatkezeléseket érintő ágazati jogszabályokban foglaltak érvényre juttatását. </w:t>
      </w:r>
    </w:p>
    <w:p w:rsidR="00436778" w:rsidRPr="00436778" w:rsidRDefault="00436778" w:rsidP="00436778">
      <w:pPr>
        <w:jc w:val="center"/>
        <w:rPr>
          <w:rFonts w:ascii="Times New Roman" w:eastAsia="Calibri" w:hAnsi="Times New Roman" w:cs="Times New Roman"/>
        </w:rPr>
      </w:pPr>
    </w:p>
    <w:p w:rsidR="00436778" w:rsidRPr="00436778" w:rsidRDefault="00436778" w:rsidP="00436778">
      <w:pPr>
        <w:spacing w:after="240"/>
        <w:contextualSpacing/>
        <w:jc w:val="center"/>
        <w:rPr>
          <w:rFonts w:ascii="Times New Roman" w:eastAsia="Calibri" w:hAnsi="Times New Roman" w:cs="Times New Roman"/>
          <w:b/>
          <w:i/>
          <w:u w:val="single"/>
        </w:rPr>
      </w:pPr>
      <w:r w:rsidRPr="00436778">
        <w:rPr>
          <w:rFonts w:ascii="Times New Roman" w:eastAsia="Calibri" w:hAnsi="Times New Roman" w:cs="Times New Roman"/>
          <w:b/>
          <w:i/>
          <w:u w:val="single"/>
        </w:rPr>
        <w:t>Milyen adatbiztonsági intézkedéseket alkalmaz a Társaság?</w:t>
      </w:r>
    </w:p>
    <w:p w:rsidR="00436778" w:rsidRPr="00436778" w:rsidRDefault="00436778" w:rsidP="00436778">
      <w:pPr>
        <w:spacing w:after="240"/>
        <w:ind w:left="720"/>
        <w:contextualSpacing/>
        <w:rPr>
          <w:rFonts w:ascii="Times New Roman" w:eastAsia="Calibri" w:hAnsi="Times New Roman" w:cs="Times New Roman"/>
          <w:b/>
          <w:u w:val="single"/>
        </w:rPr>
      </w:pPr>
    </w:p>
    <w:p w:rsidR="00436778" w:rsidRPr="00436778" w:rsidRDefault="00436778" w:rsidP="00436778">
      <w:pPr>
        <w:jc w:val="both"/>
        <w:rPr>
          <w:rFonts w:ascii="Times New Roman" w:eastAsia="Calibri" w:hAnsi="Times New Roman" w:cs="Times New Roman"/>
        </w:rPr>
      </w:pPr>
      <w:r w:rsidRPr="00436778">
        <w:rPr>
          <w:rFonts w:ascii="Times New Roman" w:eastAsia="Calibri" w:hAnsi="Times New Roman" w:cs="Times New Roman"/>
        </w:rPr>
        <w:t>Társaságunk az általa kezelt személyes adatokat fokozott biztonsági intézkedésekkel védi az illetéktelenek hozzáférésétől. Technikai és szervezési intézkedésekkel, adat- és titokvédelmi szabályok érvényre juttatásával, a személyes adatokhoz történő hozzáférési jogosultsági rend alkalmazásával gondoskodik a személyes adatok biztonságáról, továbbá a vonatkozó jogszabályok alkalmazásával védi az érintettek magánszféráját és biztosítja a személyes adatok bizalmasságát, sértetlenségét és rendelkezésre állását.</w:t>
      </w:r>
    </w:p>
    <w:p w:rsidR="00436778" w:rsidRPr="00436778" w:rsidRDefault="00436778" w:rsidP="00436778">
      <w:pPr>
        <w:jc w:val="both"/>
        <w:rPr>
          <w:rFonts w:ascii="Times New Roman" w:eastAsia="Calibri" w:hAnsi="Times New Roman" w:cs="Times New Roman"/>
        </w:rPr>
      </w:pPr>
    </w:p>
    <w:p w:rsidR="00436778" w:rsidRPr="00436778" w:rsidRDefault="00436778" w:rsidP="00436778">
      <w:pPr>
        <w:contextualSpacing/>
        <w:jc w:val="center"/>
        <w:rPr>
          <w:rFonts w:ascii="Times New Roman" w:eastAsia="Calibri" w:hAnsi="Times New Roman" w:cs="Times New Roman"/>
          <w:b/>
          <w:i/>
          <w:u w:val="single"/>
        </w:rPr>
      </w:pPr>
      <w:r w:rsidRPr="00436778">
        <w:rPr>
          <w:rFonts w:ascii="Times New Roman" w:eastAsia="Calibri" w:hAnsi="Times New Roman" w:cs="Times New Roman"/>
          <w:b/>
          <w:i/>
          <w:u w:val="single"/>
        </w:rPr>
        <w:t>Milyen jogai vannak a Társaság által kezelt személyes adataival összefüggésben?</w:t>
      </w:r>
    </w:p>
    <w:p w:rsidR="00436778" w:rsidRPr="00436778" w:rsidRDefault="00436778" w:rsidP="00436778">
      <w:pPr>
        <w:ind w:left="720"/>
        <w:contextualSpacing/>
        <w:rPr>
          <w:rFonts w:ascii="Times New Roman" w:eastAsia="Calibri" w:hAnsi="Times New Roman" w:cs="Times New Roman"/>
          <w:b/>
          <w:u w:val="single"/>
        </w:rPr>
      </w:pPr>
    </w:p>
    <w:p w:rsidR="00436778" w:rsidRPr="00436778" w:rsidRDefault="00436778" w:rsidP="00436778">
      <w:pPr>
        <w:ind w:left="1080"/>
        <w:contextualSpacing/>
        <w:rPr>
          <w:rFonts w:ascii="Times New Roman" w:eastAsia="Calibri" w:hAnsi="Times New Roman" w:cs="Times New Roman"/>
          <w:b/>
          <w:u w:val="single"/>
        </w:rPr>
      </w:pPr>
    </w:p>
    <w:p w:rsidR="00436778" w:rsidRPr="00436778" w:rsidRDefault="00436778" w:rsidP="00436778">
      <w:pPr>
        <w:spacing w:after="240" w:line="240" w:lineRule="auto"/>
        <w:contextualSpacing/>
        <w:jc w:val="both"/>
        <w:rPr>
          <w:rFonts w:ascii="Times New Roman" w:eastAsia="Calibri" w:hAnsi="Times New Roman" w:cs="Times New Roman"/>
        </w:rPr>
      </w:pPr>
      <w:r w:rsidRPr="00436778">
        <w:rPr>
          <w:rFonts w:ascii="Times New Roman" w:eastAsia="Calibri" w:hAnsi="Times New Roman" w:cs="Times New Roman"/>
        </w:rPr>
        <w:t xml:space="preserve">Amennyiben Társaságunk az Ön személyes adatait kezeli, az </w:t>
      </w:r>
      <w:proofErr w:type="spellStart"/>
      <w:r w:rsidRPr="00436778">
        <w:rPr>
          <w:rFonts w:ascii="Times New Roman" w:eastAsia="Calibri" w:hAnsi="Times New Roman" w:cs="Times New Roman"/>
        </w:rPr>
        <w:t>Infotv</w:t>
      </w:r>
      <w:proofErr w:type="spellEnd"/>
      <w:r w:rsidRPr="00436778">
        <w:rPr>
          <w:rFonts w:ascii="Times New Roman" w:eastAsia="Calibri" w:hAnsi="Times New Roman" w:cs="Times New Roman"/>
        </w:rPr>
        <w:t>. alapján különböző jogosultságok illetik meg az alábbiak szerint.</w:t>
      </w:r>
    </w:p>
    <w:p w:rsidR="00436778" w:rsidRPr="00436778" w:rsidRDefault="00436778" w:rsidP="00436778">
      <w:pPr>
        <w:spacing w:after="240" w:line="240" w:lineRule="auto"/>
        <w:contextualSpacing/>
        <w:jc w:val="both"/>
        <w:rPr>
          <w:rFonts w:ascii="Times New Roman" w:eastAsia="Calibri" w:hAnsi="Times New Roman" w:cs="Times New Roman"/>
        </w:rPr>
      </w:pPr>
    </w:p>
    <w:p w:rsidR="00436778" w:rsidRPr="00436778" w:rsidRDefault="00436778" w:rsidP="00436778">
      <w:pPr>
        <w:numPr>
          <w:ilvl w:val="0"/>
          <w:numId w:val="1"/>
        </w:numPr>
        <w:contextualSpacing/>
        <w:jc w:val="both"/>
        <w:rPr>
          <w:rFonts w:ascii="Times New Roman" w:eastAsia="Calibri" w:hAnsi="Times New Roman" w:cs="Times New Roman"/>
          <w:b/>
        </w:rPr>
      </w:pPr>
      <w:r w:rsidRPr="00436778">
        <w:rPr>
          <w:rFonts w:ascii="Times New Roman" w:eastAsia="Calibri" w:hAnsi="Times New Roman" w:cs="Times New Roman"/>
          <w:b/>
        </w:rPr>
        <w:t>Kérhet tájékoztatást a személyes adatai kezelésével kapcsolatban:</w:t>
      </w:r>
    </w:p>
    <w:p w:rsidR="00436778" w:rsidRPr="00436778" w:rsidRDefault="00436778" w:rsidP="00436778">
      <w:pPr>
        <w:ind w:left="720"/>
        <w:contextualSpacing/>
        <w:jc w:val="both"/>
        <w:rPr>
          <w:rFonts w:ascii="Times New Roman" w:eastAsia="Calibri" w:hAnsi="Times New Roman" w:cs="Times New Roman"/>
        </w:rPr>
      </w:pPr>
    </w:p>
    <w:p w:rsidR="00436778" w:rsidRPr="00436778" w:rsidRDefault="00436778" w:rsidP="00436778">
      <w:pPr>
        <w:ind w:left="720"/>
        <w:contextualSpacing/>
        <w:jc w:val="both"/>
        <w:rPr>
          <w:rFonts w:ascii="Times New Roman" w:eastAsia="Calibri" w:hAnsi="Times New Roman" w:cs="Times New Roman"/>
        </w:rPr>
      </w:pPr>
      <w:r w:rsidRPr="00436778">
        <w:rPr>
          <w:rFonts w:ascii="Times New Roman" w:eastAsia="Calibri" w:hAnsi="Times New Roman" w:cs="Times New Roman"/>
        </w:rPr>
        <w:t xml:space="preserve">A Társaság által végzett adatkezelés teljes időtartama alatt kérhet tájékoztatást a fentiekben megadott elérhetőségeken keresztül a kezelt személyes adatairól, különösen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az adattovábbítás jogalapjáról és címzettjéről. </w:t>
      </w:r>
    </w:p>
    <w:p w:rsidR="00436778" w:rsidRPr="00436778" w:rsidRDefault="00436778" w:rsidP="00436778">
      <w:pPr>
        <w:ind w:left="720"/>
        <w:contextualSpacing/>
        <w:jc w:val="both"/>
        <w:rPr>
          <w:rFonts w:ascii="Times New Roman" w:eastAsia="Calibri" w:hAnsi="Times New Roman" w:cs="Times New Roman"/>
        </w:rPr>
      </w:pPr>
    </w:p>
    <w:p w:rsidR="00436778" w:rsidRPr="00436778" w:rsidRDefault="00436778" w:rsidP="00436778">
      <w:pPr>
        <w:spacing w:after="240" w:line="240" w:lineRule="auto"/>
        <w:ind w:left="720"/>
        <w:contextualSpacing/>
        <w:jc w:val="both"/>
        <w:rPr>
          <w:rFonts w:ascii="Times New Roman" w:eastAsia="Calibri" w:hAnsi="Times New Roman" w:cs="Times New Roman"/>
        </w:rPr>
      </w:pPr>
      <w:r w:rsidRPr="00436778">
        <w:rPr>
          <w:rFonts w:ascii="Times New Roman" w:eastAsia="Calibri" w:hAnsi="Times New Roman" w:cs="Times New Roman"/>
        </w:rPr>
        <w:t xml:space="preserve">A kért tájékoztatás a kérelme beérkezését követő </w:t>
      </w:r>
      <w:r w:rsidRPr="00436778">
        <w:rPr>
          <w:rFonts w:ascii="Times New Roman" w:eastAsia="Calibri" w:hAnsi="Times New Roman" w:cs="Times New Roman"/>
          <w:i/>
        </w:rPr>
        <w:t>25 napon belül</w:t>
      </w:r>
      <w:r w:rsidRPr="00436778">
        <w:rPr>
          <w:rFonts w:ascii="Times New Roman" w:eastAsia="Calibri" w:hAnsi="Times New Roman" w:cs="Times New Roman"/>
        </w:rPr>
        <w:t xml:space="preserve"> teljesítésre kerül, amelyet a tárgyévben azonos adatkörre vonatkozóan ingyenesen egyszer kérhet. Egyéb esetekben költségtérítés állapítható meg. </w:t>
      </w:r>
    </w:p>
    <w:p w:rsidR="00436778" w:rsidRPr="00436778" w:rsidRDefault="00436778" w:rsidP="00436778">
      <w:pPr>
        <w:spacing w:after="240" w:line="240" w:lineRule="auto"/>
        <w:ind w:left="720"/>
        <w:contextualSpacing/>
        <w:jc w:val="both"/>
        <w:rPr>
          <w:rFonts w:ascii="Times New Roman" w:eastAsia="Calibri" w:hAnsi="Times New Roman" w:cs="Times New Roman"/>
        </w:rPr>
      </w:pPr>
    </w:p>
    <w:p w:rsidR="00436778" w:rsidRPr="00436778" w:rsidRDefault="00436778" w:rsidP="00436778">
      <w:pPr>
        <w:numPr>
          <w:ilvl w:val="0"/>
          <w:numId w:val="1"/>
        </w:numPr>
        <w:spacing w:after="0" w:line="240" w:lineRule="auto"/>
        <w:ind w:left="714" w:hanging="357"/>
        <w:contextualSpacing/>
        <w:jc w:val="both"/>
        <w:rPr>
          <w:rFonts w:ascii="Times New Roman" w:eastAsia="Calibri" w:hAnsi="Times New Roman" w:cs="Times New Roman"/>
          <w:b/>
        </w:rPr>
      </w:pPr>
      <w:r w:rsidRPr="00436778">
        <w:rPr>
          <w:rFonts w:ascii="Times New Roman" w:eastAsia="Calibri" w:hAnsi="Times New Roman" w:cs="Times New Roman"/>
          <w:b/>
        </w:rPr>
        <w:t>Kérheti a kezelt személyes adatainak helyesbítését:</w:t>
      </w:r>
    </w:p>
    <w:p w:rsidR="00436778" w:rsidRPr="00436778" w:rsidRDefault="00436778" w:rsidP="00436778">
      <w:pPr>
        <w:spacing w:after="0" w:line="240" w:lineRule="auto"/>
        <w:jc w:val="both"/>
        <w:rPr>
          <w:rFonts w:ascii="Times New Roman" w:eastAsia="Calibri" w:hAnsi="Times New Roman" w:cs="Times New Roman"/>
        </w:rPr>
      </w:pPr>
    </w:p>
    <w:p w:rsidR="00436778" w:rsidRPr="00436778" w:rsidRDefault="00436778" w:rsidP="00436778">
      <w:pPr>
        <w:ind w:left="708"/>
        <w:jc w:val="both"/>
        <w:rPr>
          <w:rFonts w:ascii="Times New Roman" w:eastAsia="Calibri" w:hAnsi="Times New Roman" w:cs="Times New Roman"/>
        </w:rPr>
      </w:pPr>
      <w:r w:rsidRPr="00436778">
        <w:rPr>
          <w:rFonts w:ascii="Times New Roman" w:eastAsia="Calibri" w:hAnsi="Times New Roman" w:cs="Times New Roman"/>
        </w:rPr>
        <w:t xml:space="preserve">Amennyiben személyes adatai a valóságnak nem felelnek meg vagy azok időközben megváltoztak, az adatkezelés időtartama alatt kérheti azok helyesbítését. </w:t>
      </w:r>
    </w:p>
    <w:p w:rsidR="00436778" w:rsidRPr="00436778" w:rsidRDefault="00436778" w:rsidP="00436778">
      <w:pPr>
        <w:numPr>
          <w:ilvl w:val="0"/>
          <w:numId w:val="1"/>
        </w:numPr>
        <w:contextualSpacing/>
        <w:jc w:val="both"/>
        <w:rPr>
          <w:rFonts w:ascii="Times New Roman" w:eastAsia="Calibri" w:hAnsi="Times New Roman" w:cs="Times New Roman"/>
          <w:b/>
        </w:rPr>
      </w:pPr>
      <w:r w:rsidRPr="00436778">
        <w:rPr>
          <w:rFonts w:ascii="Times New Roman" w:eastAsia="Calibri" w:hAnsi="Times New Roman" w:cs="Times New Roman"/>
          <w:b/>
        </w:rPr>
        <w:t>Kérheti a kezelt személyes adatainak törlését vagy zárolását:</w:t>
      </w:r>
    </w:p>
    <w:p w:rsidR="00436778" w:rsidRPr="00436778" w:rsidRDefault="00436778" w:rsidP="00436778">
      <w:pPr>
        <w:ind w:left="720"/>
        <w:contextualSpacing/>
        <w:jc w:val="both"/>
        <w:rPr>
          <w:rFonts w:ascii="Times New Roman" w:eastAsia="Calibri" w:hAnsi="Times New Roman" w:cs="Times New Roman"/>
        </w:rPr>
      </w:pPr>
    </w:p>
    <w:p w:rsidR="00436778" w:rsidRPr="00436778" w:rsidRDefault="00436778" w:rsidP="00436778">
      <w:pPr>
        <w:ind w:left="720"/>
        <w:contextualSpacing/>
        <w:jc w:val="both"/>
        <w:rPr>
          <w:rFonts w:ascii="Times New Roman" w:eastAsia="Calibri" w:hAnsi="Times New Roman" w:cs="Times New Roman"/>
        </w:rPr>
      </w:pPr>
      <w:r w:rsidRPr="00436778">
        <w:rPr>
          <w:rFonts w:ascii="Times New Roman" w:eastAsia="Calibri" w:hAnsi="Times New Roman" w:cs="Times New Roman"/>
        </w:rPr>
        <w:t>A hozzájárulásán alapuló adatkezelés esetén Ön bármikor visszavonhatja a megadott hozzájárulását és kérheti a hozzájárulása alapján kezelt személyes adatainak törlését, amennyiben az adat törlését törvény nem zárja ki.</w:t>
      </w:r>
    </w:p>
    <w:p w:rsidR="00436778" w:rsidRPr="00436778" w:rsidRDefault="00436778" w:rsidP="00436778">
      <w:pPr>
        <w:ind w:left="720"/>
        <w:contextualSpacing/>
        <w:jc w:val="both"/>
        <w:rPr>
          <w:rFonts w:ascii="Times New Roman" w:eastAsia="Calibri" w:hAnsi="Times New Roman" w:cs="Times New Roman"/>
        </w:rPr>
      </w:pPr>
    </w:p>
    <w:p w:rsidR="00436778" w:rsidRPr="00436778" w:rsidRDefault="00436778" w:rsidP="00436778">
      <w:pPr>
        <w:ind w:left="720"/>
        <w:contextualSpacing/>
        <w:jc w:val="both"/>
        <w:rPr>
          <w:rFonts w:ascii="Times New Roman" w:eastAsia="Calibri" w:hAnsi="Times New Roman" w:cs="Times New Roman"/>
        </w:rPr>
      </w:pPr>
      <w:r w:rsidRPr="00436778">
        <w:rPr>
          <w:rFonts w:ascii="Times New Roman" w:eastAsia="Calibri" w:hAnsi="Times New Roman" w:cs="Times New Roman"/>
        </w:rPr>
        <w:t xml:space="preserve">Felhívjuk figyelmét, hogy személyes adatai – az erre irányuló kérelme </w:t>
      </w:r>
      <w:proofErr w:type="gramStart"/>
      <w:r w:rsidRPr="00436778">
        <w:rPr>
          <w:rFonts w:ascii="Times New Roman" w:eastAsia="Calibri" w:hAnsi="Times New Roman" w:cs="Times New Roman"/>
        </w:rPr>
        <w:t>hiányában</w:t>
      </w:r>
      <w:proofErr w:type="gramEnd"/>
      <w:r w:rsidRPr="00436778">
        <w:rPr>
          <w:rFonts w:ascii="Times New Roman" w:eastAsia="Calibri" w:hAnsi="Times New Roman" w:cs="Times New Roman"/>
        </w:rPr>
        <w:t xml:space="preserve"> ─ abban az esetben is törlésre kerülnek, amennyiben azok kezelése jogellenes, az adatkezelés célja megszűnt, a személyes adatok tárolásának meghatározott időtartama lejárt, valamint azok </w:t>
      </w:r>
      <w:r w:rsidRPr="00436778">
        <w:rPr>
          <w:rFonts w:ascii="Times New Roman" w:eastAsia="Calibri" w:hAnsi="Times New Roman" w:cs="Times New Roman"/>
        </w:rPr>
        <w:lastRenderedPageBreak/>
        <w:t xml:space="preserve">törlését a Nemzeti Adatvédelmi és Információszabadság Hatóság vagy valamely bíróság elrendelte.  </w:t>
      </w:r>
    </w:p>
    <w:p w:rsidR="00436778" w:rsidRPr="00436778" w:rsidRDefault="00436778" w:rsidP="00436778">
      <w:pPr>
        <w:ind w:left="720"/>
        <w:contextualSpacing/>
        <w:jc w:val="both"/>
        <w:rPr>
          <w:rFonts w:ascii="Times New Roman" w:eastAsia="Calibri" w:hAnsi="Times New Roman" w:cs="Times New Roman"/>
        </w:rPr>
      </w:pPr>
    </w:p>
    <w:p w:rsidR="00436778" w:rsidRPr="00436778" w:rsidRDefault="00436778" w:rsidP="00436778">
      <w:pPr>
        <w:ind w:left="720"/>
        <w:contextualSpacing/>
        <w:jc w:val="both"/>
        <w:rPr>
          <w:rFonts w:ascii="Times New Roman" w:eastAsia="Calibri" w:hAnsi="Times New Roman" w:cs="Times New Roman"/>
        </w:rPr>
      </w:pPr>
      <w:r w:rsidRPr="00436778">
        <w:rPr>
          <w:rFonts w:ascii="Times New Roman" w:eastAsia="Calibri" w:hAnsi="Times New Roman" w:cs="Times New Roman"/>
        </w:rPr>
        <w:t xml:space="preserve">Kérheti a személyes adatainak zárolását is, amennyiben a rendelkezésre álló információk alapján feltételezhető, hogy személyes adatainak törlése sértené az Ön jogos érdekeit. </w:t>
      </w:r>
    </w:p>
    <w:p w:rsidR="00436778" w:rsidRPr="00436778" w:rsidRDefault="00436778" w:rsidP="00436778">
      <w:pPr>
        <w:ind w:left="720"/>
        <w:contextualSpacing/>
        <w:jc w:val="both"/>
        <w:rPr>
          <w:rFonts w:ascii="Times New Roman" w:eastAsia="Calibri" w:hAnsi="Times New Roman" w:cs="Times New Roman"/>
        </w:rPr>
      </w:pPr>
    </w:p>
    <w:p w:rsidR="00436778" w:rsidRPr="00436778" w:rsidRDefault="00436778" w:rsidP="00436778">
      <w:pPr>
        <w:numPr>
          <w:ilvl w:val="0"/>
          <w:numId w:val="1"/>
        </w:numPr>
        <w:contextualSpacing/>
        <w:jc w:val="both"/>
        <w:rPr>
          <w:rFonts w:ascii="Times New Roman" w:eastAsia="Calibri" w:hAnsi="Times New Roman" w:cs="Times New Roman"/>
          <w:b/>
        </w:rPr>
      </w:pPr>
      <w:r w:rsidRPr="00436778">
        <w:rPr>
          <w:rFonts w:ascii="Times New Roman" w:eastAsia="Calibri" w:hAnsi="Times New Roman" w:cs="Times New Roman"/>
          <w:b/>
        </w:rPr>
        <w:t>Tiltakozhat a személyes adatainak kezelése ellen:</w:t>
      </w:r>
    </w:p>
    <w:p w:rsidR="00436778" w:rsidRPr="00436778" w:rsidRDefault="00436778" w:rsidP="00436778">
      <w:pPr>
        <w:ind w:left="720"/>
        <w:contextualSpacing/>
        <w:jc w:val="both"/>
        <w:rPr>
          <w:rFonts w:ascii="Times New Roman" w:eastAsia="Calibri" w:hAnsi="Times New Roman" w:cs="Times New Roman"/>
          <w:b/>
        </w:rPr>
      </w:pPr>
    </w:p>
    <w:p w:rsidR="00436778" w:rsidRPr="00436778" w:rsidRDefault="00436778" w:rsidP="00436778">
      <w:pPr>
        <w:ind w:left="720"/>
        <w:contextualSpacing/>
        <w:jc w:val="both"/>
        <w:rPr>
          <w:rFonts w:ascii="Times New Roman" w:eastAsia="Calibri" w:hAnsi="Times New Roman" w:cs="Times New Roman"/>
        </w:rPr>
      </w:pPr>
      <w:r w:rsidRPr="00436778">
        <w:rPr>
          <w:rFonts w:ascii="Times New Roman" w:eastAsia="Calibri" w:hAnsi="Times New Roman" w:cs="Times New Roman"/>
        </w:rPr>
        <w:t xml:space="preserve">Amennyiben Társaságunk a személyes adatainak kezelését az Ön hozzájárulásának visszavonását követően a jogi kötelezettségének teljesítése érdekében, illetve a Társaságunk vagy harmadik személy jogos érdekének érvényesítése miatt tovább folytatja, tiltakozását fejezheti ki azzal szemben. </w:t>
      </w:r>
    </w:p>
    <w:p w:rsidR="00436778" w:rsidRPr="00436778" w:rsidRDefault="00436778" w:rsidP="00436778">
      <w:pPr>
        <w:ind w:left="720"/>
        <w:contextualSpacing/>
        <w:jc w:val="both"/>
        <w:rPr>
          <w:rFonts w:ascii="Times New Roman" w:eastAsia="Calibri" w:hAnsi="Times New Roman" w:cs="Times New Roman"/>
        </w:rPr>
      </w:pPr>
      <w:r w:rsidRPr="00436778">
        <w:rPr>
          <w:rFonts w:ascii="Times New Roman" w:eastAsia="Calibri" w:hAnsi="Times New Roman" w:cs="Times New Roman"/>
        </w:rPr>
        <w:t xml:space="preserve"> </w:t>
      </w:r>
    </w:p>
    <w:p w:rsidR="00436778" w:rsidRPr="00436778" w:rsidRDefault="00436778" w:rsidP="00436778">
      <w:pPr>
        <w:spacing w:after="240" w:line="240" w:lineRule="auto"/>
        <w:ind w:left="720"/>
        <w:contextualSpacing/>
        <w:jc w:val="both"/>
        <w:rPr>
          <w:rFonts w:ascii="Times New Roman" w:eastAsia="Calibri" w:hAnsi="Times New Roman" w:cs="Times New Roman"/>
        </w:rPr>
      </w:pPr>
      <w:r w:rsidRPr="00436778">
        <w:rPr>
          <w:rFonts w:ascii="Times New Roman" w:eastAsia="Calibri" w:hAnsi="Times New Roman" w:cs="Times New Roman"/>
        </w:rPr>
        <w:t xml:space="preserve">Adatkezelő a tiltakozására irányuló kérelmét - annak beérkezését követően legfeljebb </w:t>
      </w:r>
      <w:r w:rsidRPr="00436778">
        <w:rPr>
          <w:rFonts w:ascii="Times New Roman" w:eastAsia="Calibri" w:hAnsi="Times New Roman" w:cs="Times New Roman"/>
          <w:i/>
        </w:rPr>
        <w:t>15 napon belül</w:t>
      </w:r>
      <w:r w:rsidRPr="00436778">
        <w:rPr>
          <w:rFonts w:ascii="Times New Roman" w:eastAsia="Calibri" w:hAnsi="Times New Roman" w:cs="Times New Roman"/>
        </w:rPr>
        <w:t xml:space="preserve"> - </w:t>
      </w:r>
      <w:proofErr w:type="gramStart"/>
      <w:r w:rsidRPr="00436778">
        <w:rPr>
          <w:rFonts w:ascii="Times New Roman" w:eastAsia="Calibri" w:hAnsi="Times New Roman" w:cs="Times New Roman"/>
        </w:rPr>
        <w:t>megvizsgálja</w:t>
      </w:r>
      <w:proofErr w:type="gramEnd"/>
      <w:r w:rsidRPr="00436778">
        <w:rPr>
          <w:rFonts w:ascii="Times New Roman" w:eastAsia="Calibri" w:hAnsi="Times New Roman" w:cs="Times New Roman"/>
        </w:rPr>
        <w:t xml:space="preserve"> és megalapozottságáról döntést hoz, amelynek eredményéről írásban tájékoztatja Önt. Amennyiben döntés a fenti határidőn belül nem születik, illetve annak tartalmával nem ért egyet, 30 napon belül bírósághoz fordulhat. </w:t>
      </w:r>
    </w:p>
    <w:p w:rsidR="00436778" w:rsidRPr="00436778" w:rsidRDefault="00436778" w:rsidP="00436778">
      <w:pPr>
        <w:spacing w:after="240" w:line="240" w:lineRule="auto"/>
        <w:ind w:left="720"/>
        <w:contextualSpacing/>
        <w:jc w:val="both"/>
        <w:rPr>
          <w:rFonts w:ascii="Times New Roman" w:eastAsia="Calibri" w:hAnsi="Times New Roman" w:cs="Times New Roman"/>
        </w:rPr>
      </w:pPr>
    </w:p>
    <w:p w:rsidR="00436778" w:rsidRPr="00436778" w:rsidRDefault="00436778" w:rsidP="00436778">
      <w:pPr>
        <w:spacing w:after="240" w:line="240" w:lineRule="auto"/>
        <w:ind w:left="720"/>
        <w:contextualSpacing/>
        <w:jc w:val="both"/>
        <w:rPr>
          <w:rFonts w:ascii="Times New Roman" w:eastAsia="Calibri" w:hAnsi="Times New Roman" w:cs="Times New Roman"/>
        </w:rPr>
      </w:pPr>
    </w:p>
    <w:p w:rsidR="00436778" w:rsidRPr="00436778" w:rsidRDefault="00436778" w:rsidP="00436778">
      <w:pPr>
        <w:contextualSpacing/>
        <w:jc w:val="both"/>
        <w:rPr>
          <w:rFonts w:ascii="Times New Roman" w:eastAsia="Calibri" w:hAnsi="Times New Roman" w:cs="Times New Roman"/>
        </w:rPr>
      </w:pPr>
      <w:r w:rsidRPr="00436778">
        <w:rPr>
          <w:rFonts w:ascii="Times New Roman" w:eastAsia="Calibri" w:hAnsi="Times New Roman" w:cs="Times New Roman"/>
        </w:rPr>
        <w:t xml:space="preserve">Amennyiben Társaságunk a személyes adatait érintő </w:t>
      </w:r>
      <w:r w:rsidRPr="00436778">
        <w:rPr>
          <w:rFonts w:ascii="Times New Roman" w:eastAsia="Calibri" w:hAnsi="Times New Roman" w:cs="Times New Roman"/>
          <w:b/>
        </w:rPr>
        <w:t>helyesbítés, törlés</w:t>
      </w:r>
      <w:r w:rsidRPr="00436778">
        <w:rPr>
          <w:rFonts w:ascii="Times New Roman" w:eastAsia="Calibri" w:hAnsi="Times New Roman" w:cs="Times New Roman"/>
        </w:rPr>
        <w:t xml:space="preserve">, valamint a </w:t>
      </w:r>
      <w:r w:rsidRPr="00436778">
        <w:rPr>
          <w:rFonts w:ascii="Times New Roman" w:eastAsia="Calibri" w:hAnsi="Times New Roman" w:cs="Times New Roman"/>
          <w:b/>
        </w:rPr>
        <w:t>zárolás</w:t>
      </w:r>
      <w:r w:rsidRPr="00436778">
        <w:rPr>
          <w:rFonts w:ascii="Times New Roman" w:eastAsia="Calibri" w:hAnsi="Times New Roman" w:cs="Times New Roman"/>
        </w:rPr>
        <w:t xml:space="preserve"> iránti kérelmét elutasítja, arról a kérelem kézhezvételét követő </w:t>
      </w:r>
      <w:r w:rsidRPr="00436778">
        <w:rPr>
          <w:rFonts w:ascii="Times New Roman" w:eastAsia="Calibri" w:hAnsi="Times New Roman" w:cs="Times New Roman"/>
          <w:i/>
        </w:rPr>
        <w:t>25 napon belül</w:t>
      </w:r>
      <w:r w:rsidRPr="00436778">
        <w:rPr>
          <w:rFonts w:ascii="Times New Roman" w:eastAsia="Calibri" w:hAnsi="Times New Roman" w:cs="Times New Roman"/>
        </w:rPr>
        <w:t xml:space="preserve"> írásban tájékoztatja annak ténybeli és jogi indokainak közlése mellett. </w:t>
      </w:r>
    </w:p>
    <w:p w:rsidR="00436778" w:rsidRPr="00436778" w:rsidRDefault="00436778" w:rsidP="00436778">
      <w:pPr>
        <w:jc w:val="both"/>
        <w:rPr>
          <w:rFonts w:ascii="Times New Roman" w:eastAsia="Calibri" w:hAnsi="Times New Roman" w:cs="Times New Roman"/>
        </w:rPr>
      </w:pPr>
    </w:p>
    <w:p w:rsidR="00436778" w:rsidRPr="00436778" w:rsidRDefault="00436778" w:rsidP="00436778">
      <w:pPr>
        <w:contextualSpacing/>
        <w:jc w:val="center"/>
        <w:rPr>
          <w:rFonts w:ascii="Times New Roman" w:eastAsia="Calibri" w:hAnsi="Times New Roman" w:cs="Times New Roman"/>
          <w:b/>
          <w:i/>
          <w:u w:val="single"/>
        </w:rPr>
      </w:pPr>
      <w:r w:rsidRPr="00436778">
        <w:rPr>
          <w:rFonts w:ascii="Times New Roman" w:eastAsia="Calibri" w:hAnsi="Times New Roman" w:cs="Times New Roman"/>
          <w:b/>
          <w:i/>
          <w:u w:val="single"/>
        </w:rPr>
        <w:t>Milyen jogorvoslati lehetőségei vannak a Társaság által kezelt személyes adataival kapcsolatban?</w:t>
      </w:r>
    </w:p>
    <w:p w:rsidR="00436778" w:rsidRPr="00436778" w:rsidRDefault="00436778" w:rsidP="00436778">
      <w:pPr>
        <w:ind w:left="720"/>
        <w:contextualSpacing/>
        <w:rPr>
          <w:rFonts w:ascii="Times New Roman" w:eastAsia="Calibri" w:hAnsi="Times New Roman" w:cs="Times New Roman"/>
          <w:b/>
          <w:u w:val="single"/>
        </w:rPr>
      </w:pPr>
    </w:p>
    <w:p w:rsidR="00436778" w:rsidRPr="00436778" w:rsidRDefault="00436778" w:rsidP="00436778">
      <w:pPr>
        <w:spacing w:after="0"/>
        <w:jc w:val="both"/>
        <w:rPr>
          <w:rFonts w:ascii="Times New Roman" w:eastAsia="Calibri" w:hAnsi="Times New Roman" w:cs="Times New Roman"/>
        </w:rPr>
      </w:pPr>
      <w:r w:rsidRPr="00436778">
        <w:rPr>
          <w:rFonts w:ascii="Times New Roman" w:eastAsia="Calibri" w:hAnsi="Times New Roman" w:cs="Times New Roman"/>
        </w:rPr>
        <w:t xml:space="preserve">Amennyiben úgy ítéli meg, hogy az adatkezelő vagy az általa igénybe vett adatfeldolgozó a személyes adatait érintő adatkezelési tevékenysége során jogsértést követett el vagy annak közvetlen veszélye áll fenn, vizsgálatot kezdeményezhet a Nemzeti Adatvédelmi és Információszabadság Hatóságnál, amelynek vizsgálata ingyenes. </w:t>
      </w:r>
    </w:p>
    <w:p w:rsidR="00436778" w:rsidRPr="00436778" w:rsidRDefault="00436778" w:rsidP="00436778">
      <w:pPr>
        <w:spacing w:after="0"/>
        <w:jc w:val="both"/>
        <w:rPr>
          <w:rFonts w:ascii="Times New Roman" w:eastAsia="Calibri" w:hAnsi="Times New Roman" w:cs="Times New Roman"/>
        </w:rPr>
      </w:pPr>
    </w:p>
    <w:p w:rsidR="00436778" w:rsidRPr="00436778" w:rsidRDefault="00436778" w:rsidP="00436778">
      <w:pPr>
        <w:spacing w:after="0"/>
        <w:jc w:val="both"/>
        <w:rPr>
          <w:rFonts w:ascii="Times New Roman" w:eastAsia="Calibri" w:hAnsi="Times New Roman" w:cs="Times New Roman"/>
        </w:rPr>
      </w:pPr>
    </w:p>
    <w:p w:rsidR="00436778" w:rsidRPr="00436778" w:rsidRDefault="00436778" w:rsidP="00436778">
      <w:pPr>
        <w:spacing w:after="0"/>
        <w:jc w:val="both"/>
        <w:rPr>
          <w:rFonts w:ascii="Times New Roman" w:eastAsia="Calibri" w:hAnsi="Times New Roman" w:cs="Times New Roman"/>
        </w:rPr>
      </w:pPr>
    </w:p>
    <w:p w:rsidR="00436778" w:rsidRPr="00436778" w:rsidRDefault="00436778" w:rsidP="00436778">
      <w:pPr>
        <w:spacing w:after="240" w:line="240" w:lineRule="auto"/>
        <w:jc w:val="center"/>
        <w:rPr>
          <w:rFonts w:ascii="Times New Roman" w:eastAsia="Calibri" w:hAnsi="Times New Roman" w:cs="Times New Roman"/>
          <w:u w:val="single"/>
        </w:rPr>
      </w:pPr>
      <w:r w:rsidRPr="00436778">
        <w:rPr>
          <w:rFonts w:ascii="Times New Roman" w:eastAsia="Calibri" w:hAnsi="Times New Roman" w:cs="Times New Roman"/>
          <w:u w:val="single"/>
        </w:rPr>
        <w:t>A Nemzeti Adatvédelmi és Információszabadság Hatóság elérhetőségei:</w:t>
      </w:r>
    </w:p>
    <w:p w:rsidR="00436778" w:rsidRPr="00436778" w:rsidRDefault="00436778" w:rsidP="00436778">
      <w:pPr>
        <w:spacing w:after="120" w:line="240" w:lineRule="auto"/>
        <w:jc w:val="center"/>
        <w:rPr>
          <w:rFonts w:ascii="Times New Roman" w:eastAsia="Calibri" w:hAnsi="Times New Roman" w:cs="Times New Roman"/>
          <w:b/>
        </w:rPr>
      </w:pPr>
      <w:r w:rsidRPr="00436778">
        <w:rPr>
          <w:rFonts w:ascii="Times New Roman" w:eastAsia="Calibri" w:hAnsi="Times New Roman" w:cs="Times New Roman"/>
          <w:i/>
        </w:rPr>
        <w:t>Címe:</w:t>
      </w:r>
      <w:r w:rsidRPr="00436778">
        <w:rPr>
          <w:rFonts w:ascii="Times New Roman" w:eastAsia="Calibri" w:hAnsi="Times New Roman" w:cs="Times New Roman"/>
        </w:rPr>
        <w:t xml:space="preserve"> </w:t>
      </w:r>
      <w:r w:rsidRPr="00436778">
        <w:rPr>
          <w:rFonts w:ascii="Times New Roman" w:eastAsia="Calibri" w:hAnsi="Times New Roman" w:cs="Times New Roman"/>
          <w:b/>
        </w:rPr>
        <w:t>1125 Budapest, Szilágyi Erzsébet fasor 22/c</w:t>
      </w:r>
    </w:p>
    <w:p w:rsidR="00436778" w:rsidRPr="00436778" w:rsidRDefault="00436778" w:rsidP="00436778">
      <w:pPr>
        <w:spacing w:after="120" w:line="240" w:lineRule="auto"/>
        <w:jc w:val="center"/>
        <w:rPr>
          <w:rFonts w:ascii="Times New Roman" w:eastAsia="Calibri" w:hAnsi="Times New Roman" w:cs="Times New Roman"/>
          <w:b/>
        </w:rPr>
      </w:pPr>
      <w:r w:rsidRPr="00436778">
        <w:rPr>
          <w:rFonts w:ascii="Times New Roman" w:eastAsia="Calibri" w:hAnsi="Times New Roman" w:cs="Times New Roman"/>
          <w:i/>
        </w:rPr>
        <w:t>Webcíme:</w:t>
      </w:r>
      <w:r w:rsidRPr="00436778">
        <w:rPr>
          <w:rFonts w:ascii="Times New Roman" w:eastAsia="Calibri" w:hAnsi="Times New Roman" w:cs="Times New Roman"/>
        </w:rPr>
        <w:t xml:space="preserve"> </w:t>
      </w:r>
      <w:r w:rsidRPr="00436778">
        <w:rPr>
          <w:rFonts w:ascii="Times New Roman" w:eastAsia="Calibri" w:hAnsi="Times New Roman" w:cs="Times New Roman"/>
          <w:b/>
        </w:rPr>
        <w:t>http://naih.hu</w:t>
      </w:r>
    </w:p>
    <w:p w:rsidR="00436778" w:rsidRPr="00436778" w:rsidRDefault="00436778" w:rsidP="00436778">
      <w:pPr>
        <w:spacing w:after="120" w:line="240" w:lineRule="auto"/>
        <w:ind w:left="2126" w:firstLine="709"/>
        <w:rPr>
          <w:rFonts w:ascii="Times New Roman" w:eastAsia="Calibri" w:hAnsi="Times New Roman" w:cs="Times New Roman"/>
        </w:rPr>
      </w:pPr>
      <w:r w:rsidRPr="00436778">
        <w:rPr>
          <w:rFonts w:ascii="Times New Roman" w:eastAsia="Calibri" w:hAnsi="Times New Roman" w:cs="Times New Roman"/>
          <w:i/>
        </w:rPr>
        <w:t>E-mail címe:</w:t>
      </w:r>
      <w:r w:rsidRPr="00436778">
        <w:rPr>
          <w:rFonts w:ascii="Times New Roman" w:eastAsia="Calibri" w:hAnsi="Times New Roman" w:cs="Times New Roman"/>
        </w:rPr>
        <w:t xml:space="preserve"> </w:t>
      </w:r>
      <w:hyperlink r:id="rId7" w:history="1">
        <w:r w:rsidRPr="00436778">
          <w:rPr>
            <w:rFonts w:ascii="Times New Roman" w:eastAsia="Calibri" w:hAnsi="Times New Roman" w:cs="Times New Roman"/>
            <w:b/>
            <w:color w:val="0A4BCC"/>
            <w:u w:val="single"/>
          </w:rPr>
          <w:t>ugyfelszolgalat@naih.hu</w:t>
        </w:r>
      </w:hyperlink>
    </w:p>
    <w:p w:rsidR="00436778" w:rsidRPr="00436778" w:rsidRDefault="00436778" w:rsidP="00436778">
      <w:pPr>
        <w:spacing w:after="120" w:line="240" w:lineRule="auto"/>
        <w:jc w:val="center"/>
        <w:rPr>
          <w:rFonts w:ascii="Times New Roman" w:eastAsia="Calibri" w:hAnsi="Times New Roman" w:cs="Times New Roman"/>
          <w:b/>
        </w:rPr>
      </w:pPr>
      <w:r w:rsidRPr="00436778">
        <w:rPr>
          <w:rFonts w:ascii="Times New Roman" w:eastAsia="Calibri" w:hAnsi="Times New Roman" w:cs="Times New Roman"/>
          <w:i/>
        </w:rPr>
        <w:t>Telefonszáma:</w:t>
      </w:r>
      <w:r w:rsidRPr="00436778">
        <w:rPr>
          <w:rFonts w:ascii="Times New Roman" w:eastAsia="Calibri" w:hAnsi="Times New Roman" w:cs="Times New Roman"/>
        </w:rPr>
        <w:t xml:space="preserve"> </w:t>
      </w:r>
      <w:r w:rsidRPr="00436778">
        <w:rPr>
          <w:rFonts w:ascii="Times New Roman" w:eastAsia="Calibri" w:hAnsi="Times New Roman" w:cs="Times New Roman"/>
          <w:b/>
        </w:rPr>
        <w:t>+36 (1) 391-1400</w:t>
      </w:r>
    </w:p>
    <w:p w:rsidR="00436778" w:rsidRPr="00436778" w:rsidRDefault="00436778" w:rsidP="00436778">
      <w:pPr>
        <w:spacing w:after="0" w:line="240" w:lineRule="auto"/>
        <w:jc w:val="center"/>
        <w:rPr>
          <w:rFonts w:ascii="Times New Roman" w:eastAsia="Calibri" w:hAnsi="Times New Roman" w:cs="Times New Roman"/>
        </w:rPr>
      </w:pPr>
      <w:r w:rsidRPr="00436778">
        <w:rPr>
          <w:rFonts w:ascii="Times New Roman" w:eastAsia="Calibri" w:hAnsi="Times New Roman" w:cs="Times New Roman"/>
          <w:i/>
        </w:rPr>
        <w:t>Telefax száma:</w:t>
      </w:r>
      <w:r w:rsidRPr="00436778">
        <w:rPr>
          <w:rFonts w:ascii="Times New Roman" w:eastAsia="Calibri" w:hAnsi="Times New Roman" w:cs="Times New Roman"/>
        </w:rPr>
        <w:t xml:space="preserve"> +36 (1) 391-1410</w:t>
      </w:r>
    </w:p>
    <w:p w:rsidR="00436778" w:rsidRPr="00436778" w:rsidRDefault="00436778" w:rsidP="00436778">
      <w:pPr>
        <w:spacing w:after="0" w:line="240" w:lineRule="auto"/>
        <w:jc w:val="center"/>
        <w:rPr>
          <w:rFonts w:ascii="Times New Roman" w:eastAsia="Calibri" w:hAnsi="Times New Roman" w:cs="Times New Roman"/>
        </w:rPr>
      </w:pPr>
    </w:p>
    <w:p w:rsidR="00436778" w:rsidRPr="00436778" w:rsidRDefault="00436778" w:rsidP="00436778">
      <w:pPr>
        <w:spacing w:after="0" w:line="240" w:lineRule="auto"/>
        <w:jc w:val="center"/>
        <w:rPr>
          <w:rFonts w:ascii="Times New Roman" w:eastAsia="Calibri" w:hAnsi="Times New Roman" w:cs="Times New Roman"/>
        </w:rPr>
      </w:pPr>
    </w:p>
    <w:p w:rsidR="00436778" w:rsidRPr="00436778" w:rsidRDefault="00436778" w:rsidP="00436778">
      <w:pPr>
        <w:jc w:val="both"/>
        <w:rPr>
          <w:rFonts w:ascii="Times New Roman" w:eastAsia="Calibri" w:hAnsi="Times New Roman" w:cs="Times New Roman"/>
        </w:rPr>
      </w:pPr>
      <w:r w:rsidRPr="00436778">
        <w:rPr>
          <w:rFonts w:ascii="Times New Roman" w:eastAsia="Calibri" w:hAnsi="Times New Roman" w:cs="Times New Roman"/>
        </w:rPr>
        <w:t xml:space="preserve">Jogainak megsértése esetén lehetősége van bírósághoz is fordulni. A per elbírálása a törvényszék hatáskörébe tartozik. Ön dönthet úgy, hogy a pert a lakóhelye vagy a tartózkodási helye szerinti törvényszék előtt indítja meg. </w:t>
      </w:r>
    </w:p>
    <w:p w:rsidR="00436778" w:rsidRPr="00436778" w:rsidRDefault="00436778" w:rsidP="00436778">
      <w:pPr>
        <w:jc w:val="both"/>
        <w:rPr>
          <w:rFonts w:ascii="Times New Roman" w:eastAsia="Calibri" w:hAnsi="Times New Roman" w:cs="Times New Roman"/>
        </w:rPr>
      </w:pPr>
      <w:r w:rsidRPr="00436778">
        <w:rPr>
          <w:rFonts w:ascii="Times New Roman" w:eastAsia="Calibri" w:hAnsi="Times New Roman" w:cs="Times New Roman"/>
        </w:rPr>
        <w:t xml:space="preserve">A törvényszékek listáját a </w:t>
      </w:r>
      <w:r w:rsidRPr="00436778">
        <w:rPr>
          <w:rFonts w:ascii="Times New Roman" w:eastAsia="Calibri" w:hAnsi="Times New Roman" w:cs="Times New Roman"/>
          <w:b/>
        </w:rPr>
        <w:t>http://birosag.hu/torvenyszekek</w:t>
      </w:r>
      <w:r w:rsidRPr="00436778">
        <w:rPr>
          <w:rFonts w:ascii="Times New Roman" w:eastAsia="Calibri" w:hAnsi="Times New Roman" w:cs="Times New Roman"/>
        </w:rPr>
        <w:t xml:space="preserve"> webcím alatt érheti el.  </w:t>
      </w:r>
    </w:p>
    <w:p w:rsidR="00436778" w:rsidRPr="00436778" w:rsidRDefault="00436778" w:rsidP="00436778">
      <w:pPr>
        <w:jc w:val="center"/>
        <w:rPr>
          <w:rFonts w:ascii="Times New Roman" w:eastAsia="Calibri" w:hAnsi="Times New Roman" w:cs="Times New Roman"/>
          <w:b/>
        </w:rPr>
      </w:pPr>
    </w:p>
    <w:p w:rsidR="0092473E" w:rsidRDefault="00436778">
      <w:bookmarkStart w:id="0" w:name="_GoBack"/>
      <w:bookmarkEnd w:id="0"/>
    </w:p>
    <w:sectPr w:rsidR="0092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C028B"/>
    <w:multiLevelType w:val="hybridMultilevel"/>
    <w:tmpl w:val="E2A8C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8"/>
    <w:rsid w:val="00381F03"/>
    <w:rsid w:val="00436778"/>
    <w:rsid w:val="00895F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46B20-F377-41B1-A9B0-07E4533A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t.hu" TargetMode="External"/><Relationship Id="rId5" Type="http://schemas.openxmlformats.org/officeDocument/2006/relationships/hyperlink" Target="http://www.debt.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6331</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Csepregi Balázs</dc:creator>
  <cp:keywords/>
  <dc:description/>
  <cp:lastModifiedBy>Dr. Csepregi Balázs</cp:lastModifiedBy>
  <cp:revision>1</cp:revision>
  <dcterms:created xsi:type="dcterms:W3CDTF">2018-04-23T12:54:00Z</dcterms:created>
  <dcterms:modified xsi:type="dcterms:W3CDTF">2018-04-23T12:57:00Z</dcterms:modified>
</cp:coreProperties>
</file>